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0688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i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06883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F79646"/>
          <w:sz w:val="56"/>
        </w:rPr>
        <w:t>Manual Técnico y de Operación — Asistencia Geo</w:t>
      </w:r>
    </w:p>
    <w:p>
      <w:pPr>
        <w:jc w:val="center"/>
      </w:pPr>
      <w:r>
        <w:rPr>
          <w:rFonts w:ascii="Calibri" w:hAnsi="Calibri" w:cs="Calibri"/>
          <w:b w:val="0"/>
          <w:i/>
          <w:color w:val="2E5596"/>
          <w:sz w:val="32"/>
        </w:rPr>
        <w:t>Asistencia Geo — Arquitectura y Despliegue</w:t>
      </w:r>
    </w:p>
    <w:p/>
    <w:p>
      <w:pPr>
        <w:jc w:val="center"/>
      </w:pPr>
      <w:r>
        <w:rPr>
          <w:rFonts w:ascii="Calibri" w:hAnsi="Calibri" w:cs="Calibri"/>
          <w:color w:val="F79646"/>
          <w:sz w:val="24"/>
        </w:rPr>
        <w:t>────────────────────────────────────────</w:t>
      </w:r>
    </w:p>
    <w:p/>
    <w:p/>
    <w:p/>
    <w:p/>
    <w:p/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Autor:  </w:t>
      </w:r>
      <w:r>
        <w:rPr>
          <w:rFonts w:ascii="Calibri" w:hAnsi="Calibri" w:cs="Calibri"/>
          <w:color w:val="333333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Fecha:  </w:t>
      </w:r>
      <w:r>
        <w:rPr>
          <w:rFonts w:ascii="Calibri" w:hAnsi="Calibri" w:cs="Calibri"/>
          <w:color w:val="333333"/>
          <w:sz w:val="24"/>
        </w:rPr>
        <w:t>2026-09-24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Versión:  </w:t>
      </w:r>
      <w:r>
        <w:rPr>
          <w:rFonts w:ascii="Calibri" w:hAnsi="Calibri" w:cs="Calibri"/>
          <w:color w:val="333333"/>
          <w:sz w:val="24"/>
        </w:rPr>
        <w:t>v1.0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/>
          <w:b/>
          <w:color w:val="F79646"/>
          <w:sz w:val="40"/>
        </w:rPr>
        <w:t>Manual Técnico y de Operación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Sistema:</w:t>
      </w:r>
      <w:r>
        <w:rPr>
          <w:rFonts w:ascii="Calibri" w:hAnsi="Calibri" w:cs="Calibri"/>
          <w:color w:val="333333"/>
          <w:sz w:val="22"/>
        </w:rPr>
        <w:t xml:space="preserve"> Asistencia Geo (Control de Asistencia Georeferenciado)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Público:</w:t>
      </w:r>
      <w:r>
        <w:rPr>
          <w:rFonts w:ascii="Calibri" w:hAnsi="Calibri" w:cs="Calibri"/>
          <w:color w:val="333333"/>
          <w:sz w:val="22"/>
        </w:rPr>
        <w:t xml:space="preserve"> equipo técnico / DevOps / responsables de infraestructura.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1. Alcance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Este manual describe la arquitectura, el modelo de datos, el despliegue en producción, las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actualizaciones, los respaldos y el cumplimiento legal a nivel técnico. Es complementario a: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docs/10-whitepaper-tecnico.md</w:t>
      </w:r>
      <w:r>
        <w:rPr>
          <w:rFonts w:ascii="Calibri" w:hAnsi="Calibri" w:cs="Calibri"/>
          <w:color w:val="333333"/>
          <w:sz w:val="22"/>
        </w:rPr>
        <w:t xml:space="preserve"> — white paper técnico completo.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docs/14-operacion-sin-openclaw.md</w:t>
      </w:r>
      <w:r>
        <w:rPr>
          <w:rFonts w:ascii="Calibri" w:hAnsi="Calibri" w:cs="Calibri"/>
          <w:color w:val="333333"/>
          <w:sz w:val="22"/>
        </w:rPr>
        <w:t xml:space="preserve"> — runbook de operación autónoma.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docs/11-cumplimiento-lft-2026-2027.md</w:t>
      </w:r>
      <w:r>
        <w:rPr>
          <w:rFonts w:ascii="Calibri" w:hAnsi="Calibri" w:cs="Calibri"/>
          <w:color w:val="333333"/>
          <w:sz w:val="22"/>
        </w:rPr>
        <w:t xml:space="preserve"> — análisis legal detallado.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2. Arquitectura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Componentes: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App móvil</w:t>
      </w:r>
      <w:r>
        <w:rPr>
          <w:rFonts w:ascii="Calibri" w:hAnsi="Calibri" w:cs="Calibri"/>
          <w:color w:val="333333"/>
          <w:sz w:val="22"/>
        </w:rPr>
        <w:t xml:space="preserve"> — Flutter (Android/iOS).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Backend</w:t>
      </w:r>
      <w:r>
        <w:rPr>
          <w:rFonts w:ascii="Calibri" w:hAnsi="Calibri" w:cs="Calibri"/>
          <w:color w:val="333333"/>
          <w:sz w:val="22"/>
        </w:rPr>
        <w:t xml:space="preserve"> — Python 3.12 + FastAPI (async) + SQLAlchemy 2 + asyncpg.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Base de datos</w:t>
      </w:r>
      <w:r>
        <w:rPr>
          <w:rFonts w:ascii="Calibri" w:hAnsi="Calibri" w:cs="Calibri"/>
          <w:color w:val="333333"/>
          <w:sz w:val="22"/>
        </w:rPr>
        <w:t xml:space="preserve"> — PostgreSQL 15 + PostGIS.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Panel web</w:t>
      </w:r>
      <w:r>
        <w:rPr>
          <w:rFonts w:ascii="Calibri" w:hAnsi="Calibri" w:cs="Calibri"/>
          <w:color w:val="333333"/>
          <w:sz w:val="22"/>
        </w:rPr>
        <w:t xml:space="preserve"> — React + Vite + TypeScript + MapLibre GL.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Mapas</w:t>
      </w:r>
      <w:r>
        <w:rPr>
          <w:rFonts w:ascii="Calibri" w:hAnsi="Calibri" w:cs="Calibri"/>
          <w:color w:val="333333"/>
          <w:sz w:val="22"/>
        </w:rPr>
        <w:t xml:space="preserve"> — OpenStreetMap + MapLibre GL (sin API keys).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ERP</w:t>
      </w:r>
      <w:r>
        <w:rPr>
          <w:rFonts w:ascii="Calibri" w:hAnsi="Calibri" w:cs="Calibri"/>
          <w:color w:val="333333"/>
          <w:sz w:val="22"/>
        </w:rPr>
        <w:t xml:space="preserve"> — Odoo vía XML-RPC (</w:t>
      </w:r>
      <w:r>
        <w:rPr>
          <w:rFonts w:ascii="Consolas" w:hAnsi="Consolas" w:cs="Consolas"/>
          <w:color w:val="C0392B"/>
          <w:sz w:val="19"/>
        </w:rPr>
        <w:t>hr.attendance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Flujo principal: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App Flutter ──(GPS + anti-spoofing + biometría/PIN)──► API FastAPI (JWT)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│                                                     │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└── cola offline cifrada ──(sync + idempotencia)──────┤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           ▼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Eventos append-only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(cadena de hash + NTP)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           │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           ▼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PostgreSQL + PostGIS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           │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           ▼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 xml:space="preserve">                                              Outbox ──► Odoo hr.attendance</w:t>
      </w:r>
    </w:p>
    <w:p>
      <w:pPr>
        <w:spacing w:after="8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3. Stack tecnológico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Capa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Tecnología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App móvil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Flutter (Dart)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API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FastAPI, Uvicorn, SQLAlchemy 2, asyncpg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Base de datos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PostgreSQL 15 + PostGIS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Panel web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React 18, Vite, TypeScript, MapLibre GL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Autenticación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JWT (acceso + refresh)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Cifrado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TLS 1.3 en tránsito; AES-256-GCM para PII en reposo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Tiempo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NTP (autoridad del servidor)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Integridad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Cadena de hash (</w:t>
            </w:r>
            <w:r>
              <w:rPr>
                <w:rFonts w:ascii="Consolas" w:hAnsi="Consolas" w:cs="Consolas"/>
                <w:color w:val="C0392B"/>
                <w:sz w:val="17"/>
              </w:rPr>
              <w:t>hash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/ </w:t>
            </w:r>
            <w:r>
              <w:rPr>
                <w:rFonts w:ascii="Consolas" w:hAnsi="Consolas" w:cs="Consolas"/>
                <w:color w:val="C0392B"/>
                <w:sz w:val="17"/>
              </w:rPr>
              <w:t>prev_hash</w:t>
            </w:r>
            <w:r>
              <w:rPr>
                <w:rFonts w:ascii="Calibri" w:hAnsi="Calibri" w:cs="Calibri"/>
                <w:color w:val="333333"/>
                <w:sz w:val="20"/>
              </w:rPr>
              <w:t>) + triggers de inmutabilidad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Despliegue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systemd + nginx (Linode) + GitHub Actions (CI)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4. Modelo de datos (tablas clave)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Tabla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Propósito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users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Empleados y administradores (incluye </w:t>
            </w:r>
            <w:r>
              <w:rPr>
                <w:rFonts w:ascii="Consolas" w:hAnsi="Consolas" w:cs="Consolas"/>
                <w:color w:val="C0392B"/>
                <w:sz w:val="17"/>
              </w:rPr>
              <w:t>birth_date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daily_wage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profile_type</w:t>
            </w:r>
            <w:r>
              <w:rPr>
                <w:rFonts w:ascii="Calibri" w:hAnsi="Calibri" w:cs="Calibri"/>
                <w:color w:val="333333"/>
                <w:sz w:val="20"/>
              </w:rPr>
              <w:t>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companies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Empresa (incluye </w:t>
            </w:r>
            <w:r>
              <w:rPr>
                <w:rFonts w:ascii="Consolas" w:hAnsi="Consolas" w:cs="Consolas"/>
                <w:color w:val="C0392B"/>
                <w:sz w:val="17"/>
              </w:rPr>
              <w:t>legal_config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JSONB)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sites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Zonas/geocercas (</w:t>
            </w:r>
            <w:r>
              <w:rPr>
                <w:rFonts w:ascii="Consolas" w:hAnsi="Consolas" w:cs="Consolas"/>
                <w:color w:val="C0392B"/>
                <w:sz w:val="17"/>
              </w:rPr>
              <w:t>geom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+ radio)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employee_site_assignments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Asignación empleado ↔ zona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shifts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Turnos (día, hora, </w:t>
            </w:r>
            <w:r>
              <w:rPr>
                <w:rFonts w:ascii="Consolas" w:hAnsi="Consolas" w:cs="Consolas"/>
                <w:color w:val="C0392B"/>
                <w:sz w:val="17"/>
              </w:rPr>
              <w:t>jornada_type</w:t>
            </w:r>
            <w:r>
              <w:rPr>
                <w:rFonts w:ascii="Calibri" w:hAnsi="Calibri" w:cs="Calibri"/>
                <w:color w:val="333333"/>
                <w:sz w:val="20"/>
              </w:rPr>
              <w:t>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attendance_events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Registros de entrada/salida (</w:t>
            </w:r>
            <w:r>
              <w:rPr>
                <w:rFonts w:ascii="Calibri" w:hAnsi="Calibri" w:cs="Calibri"/>
                <w:b/>
                <w:color w:val="333333"/>
                <w:sz w:val="20"/>
              </w:rPr>
              <w:t>append-only</w:t>
            </w:r>
            <w:r>
              <w:rPr>
                <w:rFonts w:ascii="Calibri" w:hAnsi="Calibri" w:cs="Calibri"/>
                <w:color w:val="333333"/>
                <w:sz w:val="20"/>
              </w:rPr>
              <w:t>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attendance_approvals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Cola de aprobación (fuera de zona/horario)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attendance_audit_log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Auditoría de cambios y decisiones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consents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Consentimientos por tipo (</w:t>
            </w:r>
            <w:r>
              <w:rPr>
                <w:rFonts w:ascii="Consolas" w:hAnsi="Consolas" w:cs="Consolas"/>
                <w:color w:val="C0392B"/>
                <w:sz w:val="17"/>
              </w:rPr>
              <w:t>gps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biometric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face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data</w:t>
            </w:r>
            <w:r>
              <w:rPr>
                <w:rFonts w:ascii="Calibri" w:hAnsi="Calibri" w:cs="Calibri"/>
                <w:color w:val="333333"/>
                <w:sz w:val="20"/>
              </w:rPr>
              <w:t>) con versión</w:t>
            </w:r>
          </w:p>
        </w:tc>
      </w:tr>
    </w:tbl>
    <w:p>
      <w:pPr>
        <w:spacing w:after="40"/>
      </w:pP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Inmutabilidad: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attendance_events</w:t>
      </w:r>
      <w:r>
        <w:rPr>
          <w:rFonts w:ascii="Calibri" w:hAnsi="Calibri" w:cs="Calibri"/>
          <w:color w:val="333333"/>
          <w:sz w:val="22"/>
        </w:rPr>
        <w:t xml:space="preserve"> es </w:t>
      </w:r>
      <w:r>
        <w:rPr>
          <w:rFonts w:ascii="Calibri" w:hAnsi="Calibri" w:cs="Calibri"/>
          <w:b/>
          <w:color w:val="333333"/>
          <w:sz w:val="22"/>
        </w:rPr>
        <w:t>append-only</w:t>
      </w:r>
      <w:r>
        <w:rPr>
          <w:rFonts w:ascii="Calibri" w:hAnsi="Calibri" w:cs="Calibri"/>
          <w:color w:val="333333"/>
          <w:sz w:val="22"/>
        </w:rPr>
        <w:t xml:space="preserve"> (trigger SQL + </w:t>
      </w:r>
      <w:r>
        <w:rPr>
          <w:rFonts w:ascii="Consolas" w:hAnsi="Consolas" w:cs="Consolas"/>
          <w:color w:val="C0392B"/>
          <w:sz w:val="19"/>
        </w:rPr>
        <w:t>REVOKE</w:t>
      </w:r>
      <w:r>
        <w:rPr>
          <w:rFonts w:ascii="Calibri" w:hAnsi="Calibri" w:cs="Calibri"/>
          <w:color w:val="333333"/>
          <w:sz w:val="22"/>
        </w:rPr>
        <w:t>). Las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correcciones se registran en </w:t>
      </w:r>
      <w:r>
        <w:rPr>
          <w:rFonts w:ascii="Consolas" w:hAnsi="Consolas" w:cs="Consolas"/>
          <w:color w:val="C0392B"/>
          <w:sz w:val="19"/>
        </w:rPr>
        <w:t>attendance_audit_log</w:t>
      </w:r>
      <w:r>
        <w:rPr>
          <w:rFonts w:ascii="Calibri" w:hAnsi="Calibri" w:cs="Calibri"/>
          <w:color w:val="333333"/>
          <w:sz w:val="22"/>
        </w:rPr>
        <w:t>, nunca editando el evento original.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Cadena de integridad:</w:t>
      </w:r>
      <w:r>
        <w:rPr>
          <w:rFonts w:ascii="Calibri" w:hAnsi="Calibri" w:cs="Calibri"/>
          <w:color w:val="333333"/>
          <w:sz w:val="22"/>
        </w:rPr>
        <w:t xml:space="preserve"> cada evento tiene </w:t>
      </w:r>
      <w:r>
        <w:rPr>
          <w:rFonts w:ascii="Consolas" w:hAnsi="Consolas" w:cs="Consolas"/>
          <w:color w:val="C0392B"/>
          <w:sz w:val="19"/>
        </w:rPr>
        <w:t>hash</w:t>
      </w:r>
      <w:r>
        <w:rPr>
          <w:rFonts w:ascii="Calibri" w:hAnsi="Calibri" w:cs="Calibri"/>
          <w:color w:val="333333"/>
          <w:sz w:val="22"/>
        </w:rPr>
        <w:t xml:space="preserve"> = H(prev_hash + payload + secret). Esto demuestra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que el registro no fue alterado (tamper-evidence), exigido para la carga de la prueba (Art. 784 LFT).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5. Endpoints clave (API)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Método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Ruta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Descripción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POST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/auth/login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Autenticación (JWT)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/time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Tiempo del servidor firmado (NTP)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POST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/attendance/*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Check-in / check-out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/employees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Listar empleados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GET/PUT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/admin/legal-config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Configuración legal de la empresa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GET/POST/DELETE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/admin/assignments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Asignaciones empleado↔zona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GET/POST/DELETE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/admin/shifts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Turnos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/admin/approvals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Cola de aprobaciones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/reports/timesheet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Reporte de jornada y horas extra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/reports/constancia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Constancia (Art. 132 LFT)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/exports/jornada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Registro de jornada CSV/JSON (STPS)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GET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/consents/required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/ </w:t>
            </w:r>
            <w:r>
              <w:rPr>
                <w:rFonts w:ascii="Consolas" w:hAnsi="Consolas" w:cs="Consolas"/>
                <w:color w:val="C0392B"/>
                <w:sz w:val="17"/>
              </w:rPr>
              <w:t>/consents/policy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Consentimientos y política</w:t>
            </w:r>
          </w:p>
        </w:tc>
      </w:tr>
    </w:tbl>
    <w:p>
      <w:pPr>
        <w:spacing w:after="40"/>
      </w:pP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Documentación interactiva (Swagger): </w:t>
      </w:r>
      <w:r>
        <w:rPr>
          <w:rFonts w:ascii="Consolas" w:hAnsi="Consolas" w:cs="Consolas"/>
          <w:color w:val="C0392B"/>
          <w:sz w:val="19"/>
        </w:rPr>
        <w:t>/docs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6. Despliegue en producción (Linode)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Servidor: </w:t>
      </w:r>
      <w:r>
        <w:rPr>
          <w:rFonts w:ascii="Consolas" w:hAnsi="Consolas" w:cs="Consolas"/>
          <w:color w:val="C0392B"/>
          <w:sz w:val="19"/>
        </w:rPr>
        <w:t>172.238.169.174</w:t>
      </w:r>
      <w:r>
        <w:rPr>
          <w:rFonts w:ascii="Calibri" w:hAnsi="Calibri" w:cs="Calibri"/>
          <w:color w:val="333333"/>
          <w:sz w:val="22"/>
        </w:rPr>
        <w:t xml:space="preserve"> (3.8 GiB RAM, 2 CPU, ~79 G disco).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Componente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Ubicación / detalle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Servicio backend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systemd </w:t>
            </w:r>
            <w:r>
              <w:rPr>
                <w:rFonts w:ascii="Consolas" w:hAnsi="Consolas" w:cs="Consolas"/>
                <w:color w:val="C0392B"/>
                <w:sz w:val="17"/>
              </w:rPr>
              <w:t>ia-asistencia.service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→ uvicorn </w:t>
            </w:r>
            <w:r>
              <w:rPr>
                <w:rFonts w:ascii="Consolas" w:hAnsi="Consolas" w:cs="Consolas"/>
                <w:color w:val="C0392B"/>
                <w:sz w:val="17"/>
              </w:rPr>
              <w:t>127.0.0.1:8095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Directorio de trabajo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/opt/asistencia/backend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Base de datos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contenedor </w:t>
            </w:r>
            <w:r>
              <w:rPr>
                <w:rFonts w:ascii="Consolas" w:hAnsi="Consolas" w:cs="Consolas"/>
                <w:color w:val="C0392B"/>
                <w:sz w:val="17"/>
              </w:rPr>
              <w:t>asistencia-postgis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127.0.0.1:5433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db </w:t>
            </w:r>
            <w:r>
              <w:rPr>
                <w:rFonts w:ascii="Consolas" w:hAnsi="Consolas" w:cs="Consolas"/>
                <w:color w:val="C0392B"/>
                <w:sz w:val="17"/>
              </w:rPr>
              <w:t>asistencia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Proxy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nginx → </w:t>
            </w:r>
            <w:r>
              <w:rPr>
                <w:rFonts w:ascii="Consolas" w:hAnsi="Consolas" w:cs="Consolas"/>
                <w:color w:val="C0392B"/>
                <w:sz w:val="17"/>
              </w:rPr>
              <w:t>/ia/asistencia/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→ </w:t>
            </w:r>
            <w:r>
              <w:rPr>
                <w:rFonts w:ascii="Consolas" w:hAnsi="Consolas" w:cs="Consolas"/>
                <w:color w:val="C0392B"/>
                <w:sz w:val="17"/>
              </w:rPr>
              <w:t>127.0.0.1:8095/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Panel web estático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/opt/asistencia/backend/app/static/panel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(servido en </w:t>
            </w:r>
            <w:r>
              <w:rPr>
                <w:rFonts w:ascii="Consolas" w:hAnsi="Consolas" w:cs="Consolas"/>
                <w:color w:val="C0392B"/>
                <w:sz w:val="17"/>
              </w:rPr>
              <w:t>/panel</w:t>
            </w:r>
            <w:r>
              <w:rPr>
                <w:rFonts w:ascii="Calibri" w:hAnsi="Calibri" w:cs="Calibri"/>
                <w:color w:val="333333"/>
                <w:sz w:val="20"/>
              </w:rPr>
              <w:t>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Secretos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/opt/asistencia/.dbpass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/opt/asistencia/backend/.env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(permisos 600)</w:t>
            </w:r>
          </w:p>
        </w:tc>
      </w:tr>
    </w:tbl>
    <w:p>
      <w:pPr>
        <w:spacing w:after="40"/>
      </w:pP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URLs públicas: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Panel: </w:t>
      </w:r>
      <w:r>
        <w:rPr>
          <w:rFonts w:ascii="Consolas" w:hAnsi="Consolas" w:cs="Consolas"/>
          <w:color w:val="C0392B"/>
          <w:sz w:val="19"/>
        </w:rPr>
        <w:t>https://www.intt2hub.com/ia/asistencia/panel/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Descargas APK: </w:t>
      </w:r>
      <w:r>
        <w:rPr>
          <w:rFonts w:ascii="Consolas" w:hAnsi="Consolas" w:cs="Consolas"/>
          <w:color w:val="C0392B"/>
          <w:sz w:val="19"/>
        </w:rPr>
        <w:t>https://www.intt2hub.com/ia/downloads/asistencia/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7. Actualización del backend (sin OpenClaw)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El backend se actualiza con el script </w:t>
      </w:r>
      <w:r>
        <w:rPr>
          <w:rFonts w:ascii="Consolas" w:hAnsi="Consolas" w:cs="Consolas"/>
          <w:color w:val="C0392B"/>
          <w:sz w:val="19"/>
        </w:rPr>
        <w:t>deploy.sh</w:t>
      </w:r>
      <w:r>
        <w:rPr>
          <w:rFonts w:ascii="Calibri" w:hAnsi="Calibri" w:cs="Calibri"/>
          <w:color w:val="333333"/>
          <w:sz w:val="22"/>
        </w:rPr>
        <w:t xml:space="preserve"> (fuente de verdad: el repo bare en Linode):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sudo /opt/asistencia/deploy.sh</w:t>
      </w:r>
    </w:p>
    <w:p>
      <w:pPr>
        <w:spacing w:after="80"/>
      </w:pP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Qué hace (en orden):</w:t>
      </w:r>
    </w:p>
    <w:p>
      <w:pPr>
        <w:pStyle w:val="ListNumber"/>
      </w:pPr>
      <w:r>
        <w:rPr>
          <w:rFonts w:ascii="Consolas" w:hAnsi="Consolas" w:cs="Consolas"/>
          <w:color w:val="C0392B"/>
          <w:sz w:val="19"/>
        </w:rPr>
        <w:t>git fetch origin</w:t>
      </w:r>
      <w:r>
        <w:rPr>
          <w:rFonts w:ascii="Calibri" w:hAnsi="Calibri" w:cs="Calibri"/>
          <w:color w:val="333333"/>
          <w:sz w:val="22"/>
        </w:rPr>
        <w:t xml:space="preserve"> + </w:t>
      </w:r>
      <w:r>
        <w:rPr>
          <w:rFonts w:ascii="Consolas" w:hAnsi="Consolas" w:cs="Consolas"/>
          <w:color w:val="C0392B"/>
          <w:sz w:val="19"/>
        </w:rPr>
        <w:t>reset --hard origin/main</w:t>
      </w:r>
      <w:r>
        <w:rPr>
          <w:rFonts w:ascii="Calibri" w:hAnsi="Calibri" w:cs="Calibri"/>
          <w:color w:val="333333"/>
          <w:sz w:val="22"/>
        </w:rPr>
        <w:t xml:space="preserve"> en el clon </w:t>
      </w:r>
      <w:r>
        <w:rPr>
          <w:rFonts w:ascii="Consolas" w:hAnsi="Consolas" w:cs="Consolas"/>
          <w:color w:val="C0392B"/>
          <w:sz w:val="19"/>
        </w:rPr>
        <w:t>/opt/asistencia/src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>Backup previo del backend (tar, permisos 600).</w:t>
      </w:r>
    </w:p>
    <w:p>
      <w:pPr>
        <w:pStyle w:val="ListNumber"/>
      </w:pPr>
      <w:r>
        <w:rPr>
          <w:rFonts w:ascii="Consolas" w:hAnsi="Consolas" w:cs="Consolas"/>
          <w:color w:val="C0392B"/>
          <w:sz w:val="19"/>
        </w:rPr>
        <w:t>rsync</w:t>
      </w:r>
      <w:r>
        <w:rPr>
          <w:rFonts w:ascii="Calibri" w:hAnsi="Calibri" w:cs="Calibri"/>
          <w:color w:val="333333"/>
          <w:sz w:val="22"/>
        </w:rPr>
        <w:t xml:space="preserve"> de </w:t>
      </w:r>
      <w:r>
        <w:rPr>
          <w:rFonts w:ascii="Consolas" w:hAnsi="Consolas" w:cs="Consolas"/>
          <w:color w:val="C0392B"/>
          <w:sz w:val="19"/>
        </w:rPr>
        <w:t>src/backend/</w:t>
      </w:r>
      <w:r>
        <w:rPr>
          <w:rFonts w:ascii="Calibri" w:hAnsi="Calibri" w:cs="Calibri"/>
          <w:color w:val="333333"/>
          <w:sz w:val="22"/>
        </w:rPr>
        <w:t xml:space="preserve"> → </w:t>
      </w:r>
      <w:r>
        <w:rPr>
          <w:rFonts w:ascii="Consolas" w:hAnsi="Consolas" w:cs="Consolas"/>
          <w:color w:val="C0392B"/>
          <w:sz w:val="19"/>
        </w:rPr>
        <w:t>/opt/asistencia/backend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alibri" w:hAnsi="Calibri" w:cs="Calibri"/>
          <w:b/>
          <w:color w:val="333333"/>
          <w:sz w:val="22"/>
        </w:rPr>
        <w:t>excluyendo</w:t>
      </w:r>
      <w:r>
        <w:rPr>
          <w:rFonts w:ascii="Calibri" w:hAnsi="Calibri" w:cs="Calibri"/>
          <w:color w:val="333333"/>
          <w:sz w:val="22"/>
        </w:rPr>
        <w:t xml:space="preserve"> archivos de runtime: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.venv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.env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.env.*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backup_*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app/static/panel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onsolas" w:hAnsi="Consolas" w:cs="Consolas"/>
          <w:color w:val="C0392B"/>
          <w:sz w:val="19"/>
        </w:rPr>
        <w:t>pip install -r requirements.txt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onsolas" w:hAnsi="Consolas" w:cs="Consolas"/>
          <w:color w:val="C0392B"/>
          <w:sz w:val="19"/>
        </w:rPr>
        <w:t>systemctl restart ia-asistencia.service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Verificar después del deploy: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curl -s -o /dev/null -w "%{http_code}\n" https://www.intt2hub.com/ia/asistencia/health   # 200</w:t>
      </w:r>
    </w:p>
    <w:p>
      <w:pPr>
        <w:spacing w:after="8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8. Compilación y publicación del APK (CI)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El APK </w:t>
      </w:r>
      <w:r>
        <w:rPr>
          <w:rFonts w:ascii="Calibri" w:hAnsi="Calibri" w:cs="Calibri"/>
          <w:b/>
          <w:color w:val="333333"/>
          <w:sz w:val="22"/>
        </w:rPr>
        <w:t>no se compila en el servidor</w:t>
      </w:r>
      <w:r>
        <w:rPr>
          <w:rFonts w:ascii="Calibri" w:hAnsi="Calibri" w:cs="Calibri"/>
          <w:color w:val="333333"/>
          <w:sz w:val="22"/>
        </w:rPr>
        <w:t xml:space="preserve"> (recursos limitados, riesgo de OOM). Se usa </w:t>
      </w:r>
      <w:r>
        <w:rPr>
          <w:rFonts w:ascii="Calibri" w:hAnsi="Calibri" w:cs="Calibri"/>
          <w:b/>
          <w:color w:val="333333"/>
          <w:sz w:val="22"/>
        </w:rPr>
        <w:t>GitHub Actions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Workflow: </w:t>
      </w:r>
      <w:r>
        <w:rPr>
          <w:rFonts w:ascii="Consolas" w:hAnsi="Consolas" w:cs="Consolas"/>
          <w:color w:val="C0392B"/>
          <w:sz w:val="19"/>
        </w:rPr>
        <w:t>.github/workflows/build-apk.yml</w:t>
      </w:r>
      <w:r>
        <w:rPr>
          <w:rFonts w:ascii="Calibri" w:hAnsi="Calibri" w:cs="Calibri"/>
          <w:color w:val="333333"/>
          <w:sz w:val="22"/>
        </w:rPr>
        <w:t xml:space="preserve"> (Flutter 3.38.x, build universal + split-per-abi,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analyze/test, publicación opcional).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Publicación en servidor vía </w:t>
      </w:r>
      <w:r>
        <w:rPr>
          <w:rFonts w:ascii="Consolas" w:hAnsi="Consolas" w:cs="Consolas"/>
          <w:color w:val="C0392B"/>
          <w:sz w:val="19"/>
        </w:rPr>
        <w:t>ops/publish-apk.sh</w:t>
      </w:r>
      <w:r>
        <w:rPr>
          <w:rFonts w:ascii="Calibri" w:hAnsi="Calibri" w:cs="Calibri"/>
          <w:color w:val="333333"/>
          <w:sz w:val="22"/>
        </w:rPr>
        <w:t xml:space="preserve"> (versionado + </w:t>
      </w:r>
      <w:r>
        <w:rPr>
          <w:rFonts w:ascii="Consolas" w:hAnsi="Consolas" w:cs="Consolas"/>
          <w:color w:val="C0392B"/>
          <w:sz w:val="19"/>
        </w:rPr>
        <w:t>SHA256SUMS</w:t>
      </w:r>
      <w:r>
        <w:rPr>
          <w:rFonts w:ascii="Calibri" w:hAnsi="Calibri" w:cs="Calibri"/>
          <w:color w:val="333333"/>
          <w:sz w:val="22"/>
        </w:rPr>
        <w:t xml:space="preserve"> + symlink </w:t>
      </w:r>
      <w:r>
        <w:rPr>
          <w:rFonts w:ascii="Consolas" w:hAnsi="Consolas" w:cs="Consolas"/>
          <w:color w:val="C0392B"/>
          <w:sz w:val="19"/>
        </w:rPr>
        <w:t>latest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Activación (una sola vez):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Crear repo GitHub privado </w:t>
      </w:r>
      <w:r>
        <w:rPr>
          <w:rFonts w:ascii="Consolas" w:hAnsi="Consolas" w:cs="Consolas"/>
          <w:color w:val="C0392B"/>
          <w:sz w:val="19"/>
        </w:rPr>
        <w:t>asistencia-geo</w:t>
      </w:r>
      <w:r>
        <w:rPr>
          <w:rFonts w:ascii="Calibri" w:hAnsi="Calibri" w:cs="Calibri"/>
          <w:color w:val="333333"/>
          <w:sz w:val="22"/>
        </w:rPr>
        <w:t xml:space="preserve"> y hacer push.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Variables/secretos de Actions: </w:t>
      </w:r>
      <w:r>
        <w:rPr>
          <w:rFonts w:ascii="Consolas" w:hAnsi="Consolas" w:cs="Consolas"/>
          <w:color w:val="C0392B"/>
          <w:sz w:val="19"/>
        </w:rPr>
        <w:t>PUBLISH_ENABLED=true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LINODE_HOST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LINODE_USER</w:t>
      </w:r>
      <w:r>
        <w:rPr>
          <w:rFonts w:ascii="Calibri" w:hAnsi="Calibri" w:cs="Calibri"/>
          <w:color w:val="333333"/>
          <w:sz w:val="22"/>
        </w:rPr>
        <w:t>,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LINODE_SSH_KEY</w:t>
      </w:r>
      <w:r>
        <w:rPr>
          <w:rFonts w:ascii="Calibri" w:hAnsi="Calibri" w:cs="Calibri"/>
          <w:color w:val="333333"/>
          <w:sz w:val="22"/>
        </w:rPr>
        <w:t xml:space="preserve"> (clave ed25519 dedicada del runner).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9. Panel web: compilación y despliegue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cd web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npm ci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npm run build          # genera dist/</w:t>
      </w:r>
    </w:p>
    <w:p>
      <w:pPr>
        <w:spacing w:after="80"/>
      </w:pP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Despliegue (el panel </w:t>
      </w:r>
      <w:r>
        <w:rPr>
          <w:rFonts w:ascii="Calibri" w:hAnsi="Calibri" w:cs="Calibri"/>
          <w:b/>
          <w:color w:val="333333"/>
          <w:sz w:val="22"/>
        </w:rPr>
        <w:t>no</w:t>
      </w:r>
      <w:r>
        <w:rPr>
          <w:rFonts w:ascii="Calibri" w:hAnsi="Calibri" w:cs="Calibri"/>
          <w:color w:val="333333"/>
          <w:sz w:val="22"/>
        </w:rPr>
        <w:t xml:space="preserve"> se incluye en </w:t>
      </w:r>
      <w:r>
        <w:rPr>
          <w:rFonts w:ascii="Consolas" w:hAnsi="Consolas" w:cs="Consolas"/>
          <w:color w:val="C0392B"/>
          <w:sz w:val="19"/>
        </w:rPr>
        <w:t>deploy.sh</w:t>
      </w:r>
      <w:r>
        <w:rPr>
          <w:rFonts w:ascii="Calibri" w:hAnsi="Calibri" w:cs="Calibri"/>
          <w:color w:val="333333"/>
          <w:sz w:val="22"/>
        </w:rPr>
        <w:t>):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# 1. Backup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ssh root@172.238.169.174 "tar -czf /opt/asistencia/backend/backup_panel_$(date +%Y%m%d_%H%M%S).tar.gz -C /opt/asistencia/backend/app/static panel"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# 2. Sincronizar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rsync -a --delete dist/ root@172.238.169.174:/opt/asistencia/backend/app/static/panel/</w:t>
      </w:r>
    </w:p>
    <w:p>
      <w:pPr>
        <w:spacing w:after="8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10. Respaldos y restauración (retención ≥ 5 años)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Respaldo diario: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/opt/asistencia/backup_db.sh</w:t>
      </w:r>
      <w:r>
        <w:rPr>
          <w:rFonts w:ascii="Calibri" w:hAnsi="Calibri" w:cs="Calibri"/>
          <w:color w:val="333333"/>
          <w:sz w:val="22"/>
        </w:rPr>
        <w:t xml:space="preserve"> (pg_dump) programado en cron.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Retención:</w:t>
      </w:r>
      <w:r>
        <w:rPr>
          <w:rFonts w:ascii="Calibri" w:hAnsi="Calibri" w:cs="Calibri"/>
          <w:color w:val="333333"/>
          <w:sz w:val="22"/>
        </w:rPr>
        <w:t xml:space="preserve"> política de conservación </w:t>
      </w:r>
      <w:r>
        <w:rPr>
          <w:rFonts w:ascii="Calibri" w:hAnsi="Calibri" w:cs="Calibri"/>
          <w:b/>
          <w:color w:val="333333"/>
          <w:sz w:val="22"/>
        </w:rPr>
        <w:t>≥ 5 años</w:t>
      </w:r>
      <w:r>
        <w:rPr>
          <w:rFonts w:ascii="Calibri" w:hAnsi="Calibri" w:cs="Calibri"/>
          <w:color w:val="333333"/>
          <w:sz w:val="22"/>
        </w:rPr>
        <w:t xml:space="preserve"> (LFT Art. 804 + LSS + CFF).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Append-only: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attendance_events</w:t>
      </w:r>
      <w:r>
        <w:rPr>
          <w:rFonts w:ascii="Calibri" w:hAnsi="Calibri" w:cs="Calibri"/>
          <w:color w:val="333333"/>
          <w:sz w:val="22"/>
        </w:rPr>
        <w:t xml:space="preserve"> nunca se purga (no-purge verificado).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Réplica offsite: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offsite-sync.sh</w:t>
      </w:r>
      <w:r>
        <w:rPr>
          <w:rFonts w:ascii="Calibri" w:hAnsi="Calibri" w:cs="Calibri"/>
          <w:color w:val="333333"/>
          <w:sz w:val="22"/>
        </w:rPr>
        <w:t xml:space="preserve"> + timer systemd (diario 21:15 CST) hacia una máquina de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respaldo independiente del servidor de producción.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Restaurar (referencia):</w:t>
      </w:r>
    </w:p>
    <w:p>
      <w:pPr>
        <w:spacing w:after="0" w:before="0"/>
        <w:ind w:left="288"/>
        <w:shd w:val="clear" w:color="auto" w:fill="F2F2F2"/>
      </w:pPr>
      <w:r>
        <w:rPr>
          <w:rFonts w:ascii="Consolas" w:hAnsi="Consolas" w:cs="Consolas"/>
          <w:color w:val="333333"/>
          <w:sz w:val="18"/>
        </w:rPr>
        <w:t>pg_restore -h 127.0.0.1 -p 5433 -U asistencia -d asistencia /ruta/al/backup.dump</w:t>
      </w:r>
    </w:p>
    <w:p>
      <w:pPr>
        <w:spacing w:after="80"/>
      </w:pP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>Guarda los respaldos fuera del servidor de producción (offsite) para garantizar la conservación.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11. Seguridad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En tránsito:</w:t>
      </w:r>
      <w:r>
        <w:rPr>
          <w:rFonts w:ascii="Calibri" w:hAnsi="Calibri" w:cs="Calibri"/>
          <w:color w:val="333333"/>
          <w:sz w:val="22"/>
        </w:rPr>
        <w:t xml:space="preserve"> HTTPS (TLS 1.3).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En reposo:</w:t>
      </w:r>
      <w:r>
        <w:rPr>
          <w:rFonts w:ascii="Calibri" w:hAnsi="Calibri" w:cs="Calibri"/>
          <w:color w:val="333333"/>
          <w:sz w:val="22"/>
        </w:rPr>
        <w:t xml:space="preserve"> PII cifrada con AES-256-GCM (</w:t>
      </w:r>
      <w:r>
        <w:rPr>
          <w:rFonts w:ascii="Consolas" w:hAnsi="Consolas" w:cs="Consolas"/>
          <w:color w:val="C0392B"/>
          <w:sz w:val="19"/>
        </w:rPr>
        <w:t>app/core/crypto.py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Secretos:</w:t>
      </w:r>
      <w:r>
        <w:rPr>
          <w:rFonts w:ascii="Calibri" w:hAnsi="Calibri" w:cs="Calibri"/>
          <w:color w:val="333333"/>
          <w:sz w:val="22"/>
        </w:rPr>
        <w:t xml:space="preserve"> solo en el servidor (</w:t>
      </w:r>
      <w:r>
        <w:rPr>
          <w:rFonts w:ascii="Consolas" w:hAnsi="Consolas" w:cs="Consolas"/>
          <w:color w:val="C0392B"/>
          <w:sz w:val="19"/>
        </w:rPr>
        <w:t>/opt/asistencia/.dbpass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.env</w:t>
      </w:r>
      <w:r>
        <w:rPr>
          <w:rFonts w:ascii="Calibri" w:hAnsi="Calibri" w:cs="Calibri"/>
          <w:color w:val="333333"/>
          <w:sz w:val="22"/>
        </w:rPr>
        <w:t>), nunca en el repo.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Inmutabilidad:</w:t>
      </w:r>
      <w:r>
        <w:rPr>
          <w:rFonts w:ascii="Calibri" w:hAnsi="Calibri" w:cs="Calibri"/>
          <w:color w:val="333333"/>
          <w:sz w:val="22"/>
        </w:rPr>
        <w:t xml:space="preserve"> triggers SQL + cadena de hash.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Anti-spoofing:</w:t>
      </w:r>
      <w:r>
        <w:rPr>
          <w:rFonts w:ascii="Calibri" w:hAnsi="Calibri" w:cs="Calibri"/>
          <w:color w:val="333333"/>
          <w:sz w:val="22"/>
        </w:rPr>
        <w:t xml:space="preserve"> detección de mock/root/jailbreak + validación NTP + plausibilidad en servidor.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Minimización (LFPDPPP):</w:t>
      </w:r>
      <w:r>
        <w:rPr>
          <w:rFonts w:ascii="Calibri" w:hAnsi="Calibri" w:cs="Calibri"/>
          <w:color w:val="333333"/>
          <w:sz w:val="22"/>
        </w:rPr>
        <w:t xml:space="preserve"> solo se captura ubicación al registrar (sin rastreo continuo).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12. Cumplimiento legal — mecanismo técnico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Requisito legal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Mecanismo técnico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Registro electrónico de jornada (Art. 132 fr. XXXIV)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attendance_events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con </w:t>
            </w:r>
            <w:r>
              <w:rPr>
                <w:rFonts w:ascii="Consolas" w:hAnsi="Consolas" w:cs="Consolas"/>
                <w:color w:val="C0392B"/>
                <w:sz w:val="17"/>
              </w:rPr>
              <w:t>server_time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NTP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Trazable e inalterable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Append-only + cadena de hash (</w:t>
            </w:r>
            <w:r>
              <w:rPr>
                <w:rFonts w:ascii="Consolas" w:hAnsi="Consolas" w:cs="Consolas"/>
                <w:color w:val="C0392B"/>
                <w:sz w:val="17"/>
              </w:rPr>
              <w:t>hash</w:t>
            </w:r>
            <w:r>
              <w:rPr>
                <w:rFonts w:ascii="Calibri" w:hAnsi="Calibri" w:cs="Calibri"/>
                <w:color w:val="333333"/>
                <w:sz w:val="20"/>
              </w:rPr>
              <w:t>/</w:t>
            </w:r>
            <w:r>
              <w:rPr>
                <w:rFonts w:ascii="Consolas" w:hAnsi="Consolas" w:cs="Consolas"/>
                <w:color w:val="C0392B"/>
                <w:sz w:val="17"/>
              </w:rPr>
              <w:t>prev_hash</w:t>
            </w:r>
            <w:r>
              <w:rPr>
                <w:rFonts w:ascii="Calibri" w:hAnsi="Calibri" w:cs="Calibri"/>
                <w:color w:val="333333"/>
                <w:sz w:val="20"/>
              </w:rPr>
              <w:t>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Carga de la prueba (Art. 784)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Hash + </w:t>
            </w:r>
            <w:r>
              <w:rPr>
                <w:rFonts w:ascii="Consolas" w:hAnsi="Consolas" w:cs="Consolas"/>
                <w:color w:val="C0392B"/>
                <w:sz w:val="17"/>
              </w:rPr>
              <w:t>attendance_audit_log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+ export con </w:t>
            </w:r>
            <w:r>
              <w:rPr>
                <w:rFonts w:ascii="Consolas" w:hAnsi="Consolas" w:cs="Consolas"/>
                <w:color w:val="C0392B"/>
                <w:sz w:val="17"/>
              </w:rPr>
              <w:t>chain_seq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Jornada gradual 48→40 h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payroll_rules.weekly_jornada_hours_for(year)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+ </w:t>
            </w:r>
            <w:r>
              <w:rPr>
                <w:rFonts w:ascii="Consolas" w:hAnsi="Consolas" w:cs="Consolas"/>
                <w:color w:val="C0392B"/>
                <w:sz w:val="17"/>
              </w:rPr>
              <w:t>legal_config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Horas extra 12/4/4, doble/triple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payroll_rules.analyze_weekly_overtime()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(3 topes)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Prohibición a menores de 18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compliance.is_minor()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→ anulación en reporte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Consentimiento biométrico/rostro (LFPDPPP)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Tabla </w:t>
            </w:r>
            <w:r>
              <w:rPr>
                <w:rFonts w:ascii="Consolas" w:hAnsi="Consolas" w:cs="Consolas"/>
                <w:color w:val="C0392B"/>
                <w:sz w:val="17"/>
              </w:rPr>
              <w:t>consents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por tipo + versión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Alternativa no biométrica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auth_method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(biométrico/PIN) + </w:t>
            </w:r>
            <w:r>
              <w:rPr>
                <w:rFonts w:ascii="Consolas" w:hAnsi="Consolas" w:cs="Consolas"/>
                <w:color w:val="C0392B"/>
                <w:sz w:val="17"/>
              </w:rPr>
              <w:t>consents/policy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Geolocalización solo en horario laboral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Minimización (captura solo al registrar)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Constancias (Art. 132 fr. VI–VIII)</w:t>
            </w:r>
          </w:p>
        </w:tc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GET /reports/constancia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Conservación ≥ 5 años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Append-only + respaldo diario + offsite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13. Operación y monitoreo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Estado del servicio: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systemctl status ia-asistencia.service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Logs: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journalctl -u ia-asistencia.service -f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Health check: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GET /health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Repositorio: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origin = ssh://linode-intt/opt/repos/asistencia-geo.git</w:t>
      </w:r>
      <w:r>
        <w:rPr>
          <w:rFonts w:ascii="Calibri" w:hAnsi="Calibri" w:cs="Calibri"/>
          <w:color w:val="333333"/>
          <w:sz w:val="22"/>
        </w:rPr>
        <w:t xml:space="preserve"> (bare en Linode).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14. Referencias legales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Reforma constitucional jornada 40 h (DOF, 3 marzo 2026).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Decreto reforma LFT — registro electrónico de jornada (DOF, 1 mayo 2026).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Art. 132 fr. VI–VIII y XXXIV, Art. 784, Art. 804 LFT.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LFPDPPP (reformada 2025, autoridad SABG).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NOM-037-STPS-2023 (teletrabajo y desconexión digital).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Los detalles operativos del registro electrónico dependen de las </w:t>
      </w:r>
      <w:r>
        <w:rPr>
          <w:rFonts w:ascii="Calibri" w:hAnsi="Calibri" w:cs="Calibri"/>
          <w:b/>
          <w:color w:val="333333"/>
          <w:sz w:val="21"/>
        </w:rPr>
        <w:t>disposiciones de carácter general de la STPS</w:t>
      </w:r>
      <w:r>
        <w:rPr>
          <w:rFonts w:ascii="Calibri" w:hAnsi="Calibri" w:cs="Calibri"/>
          <w:color w:val="333333"/>
          <w:sz w:val="21"/>
        </w:rPr>
        <w:t xml:space="preserve"> (vigentes el 1 de enero de 2027). Revisar y actualizar cuando se publiquen.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6" w:space="4" w:color="F79646"/>
      </w:pBdr>
      <w:tabs>
        <w:tab w:pos="9360" w:val="right"/>
      </w:tabs>
    </w:pPr>
    <w:r/>
    <w:r>
      <w:drawing>
        <wp:inline xmlns:a="http://schemas.openxmlformats.org/drawingml/2006/main" xmlns:pic="http://schemas.openxmlformats.org/drawingml/2006/picture">
          <wp:extent cx="491561" cy="3474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_a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61" cy="347472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Calibri" w:hAnsi="Calibri" w:cs="Calibri"/>
        <w:color w:val="595959"/>
        <w:sz w:val="18"/>
      </w:rPr>
      <w:t xml:space="preserve">Página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PAGE </w:instrText>
    </w:r>
    <w:r>
      <w:rPr>
        <w:rFonts w:ascii="Calibri" w:hAnsi="Calibri" w:cs="Calibri"/>
        <w:color w:val="595959"/>
        <w:sz w:val="18"/>
      </w:rPr>
      <w:fldChar w:fldCharType="end"/>
    </w:r>
    <w:r>
      <w:rPr>
        <w:rFonts w:ascii="Calibri" w:hAnsi="Calibri" w:cs="Calibri"/>
        <w:color w:val="595959"/>
        <w:sz w:val="18"/>
      </w:rPr>
      <w:t xml:space="preserve"> de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NUMPAGES </w:instrText>
    </w:r>
    <w:r>
      <w:rPr>
        <w:rFonts w:ascii="Calibri" w:hAnsi="Calibri" w:cs="Calibri"/>
        <w:color w:val="59595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  <w:pBdr>
        <w:bottom w:val="single" w:sz="16" w:space="4" w:color="F79646"/>
      </w:pBdr>
    </w:pPr>
    <w:r/>
    <w:r>
      <w:drawing>
        <wp:inline xmlns:a="http://schemas.openxmlformats.org/drawingml/2006/main" xmlns:pic="http://schemas.openxmlformats.org/drawingml/2006/picture">
          <wp:extent cx="543184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184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F7964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559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E559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3333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333333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