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20688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i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06883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F79646"/>
          <w:sz w:val="56"/>
        </w:rPr>
        <w:t>Respaldo del Sistema y del Agente — Asistencia Geo</w:t>
      </w:r>
    </w:p>
    <w:p>
      <w:pPr>
        <w:jc w:val="center"/>
      </w:pPr>
      <w:r>
        <w:rPr>
          <w:rFonts w:ascii="Calibri" w:hAnsi="Calibri" w:cs="Calibri"/>
          <w:b w:val="0"/>
          <w:i/>
          <w:color w:val="2E5596"/>
          <w:sz w:val="32"/>
        </w:rPr>
        <w:t>Asistencia Geo — Inventario de Código, Documentación y Modelos</w:t>
      </w:r>
    </w:p>
    <w:p/>
    <w:p>
      <w:pPr>
        <w:jc w:val="center"/>
      </w:pPr>
      <w:r>
        <w:rPr>
          <w:rFonts w:ascii="Calibri" w:hAnsi="Calibri" w:cs="Calibri"/>
          <w:color w:val="F79646"/>
          <w:sz w:val="24"/>
        </w:rPr>
        <w:t>────────────────────────────────────────</w:t>
      </w:r>
    </w:p>
    <w:p/>
    <w:p/>
    <w:p/>
    <w:p/>
    <w:p/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Autor:  </w:t>
      </w:r>
      <w:r>
        <w:rPr>
          <w:rFonts w:ascii="Calibri" w:hAnsi="Calibri" w:cs="Calibri"/>
          <w:color w:val="333333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Fecha:  </w:t>
      </w:r>
      <w:r>
        <w:rPr>
          <w:rFonts w:ascii="Calibri" w:hAnsi="Calibri" w:cs="Calibri"/>
          <w:color w:val="333333"/>
          <w:sz w:val="24"/>
        </w:rPr>
        <w:t>2026-10-20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Versión:  </w:t>
      </w:r>
      <w:r>
        <w:rPr>
          <w:rFonts w:ascii="Calibri" w:hAnsi="Calibri" w:cs="Calibri"/>
          <w:color w:val="333333"/>
          <w:sz w:val="24"/>
        </w:rPr>
        <w:t>v1.0</w:t>
      </w:r>
    </w:p>
    <w:p>
      <w:r>
        <w:br w:type="page"/>
      </w:r>
    </w:p>
    <w:p>
      <w:pPr>
        <w:pStyle w:val="Heading1"/>
      </w:pPr>
      <w:r>
        <w:rPr>
          <w:rFonts w:ascii="Calibri" w:hAnsi="Calibri" w:cs="Calibri"/>
          <w:b/>
          <w:color w:val="F79646"/>
          <w:sz w:val="40"/>
        </w:rPr>
        <w:t>Respaldo del Sistema y del Agente — Asistencia Geo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Propósito:</w:t>
      </w:r>
      <w:r>
        <w:rPr>
          <w:rFonts w:ascii="Calibri" w:hAnsi="Calibri" w:cs="Calibri"/>
          <w:color w:val="333333"/>
          <w:sz w:val="22"/>
        </w:rPr>
        <w:t xml:space="preserve"> dejar registro vivo de TODO lo que compone el sistema (código, documentación,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modelos de IA, infraestructura) y del </w:t>
      </w:r>
      <w:r>
        <w:rPr>
          <w:rFonts w:ascii="Calibri" w:hAnsi="Calibri" w:cs="Calibri"/>
          <w:b/>
          <w:color w:val="333333"/>
          <w:sz w:val="22"/>
        </w:rPr>
        <w:t>agente</w:t>
      </w:r>
      <w:r>
        <w:rPr>
          <w:rFonts w:ascii="Calibri" w:hAnsi="Calibri" w:cs="Calibri"/>
          <w:color w:val="333333"/>
          <w:sz w:val="22"/>
        </w:rPr>
        <w:t xml:space="preserve"> que lo opera, para que exista siempre un respaldo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completo y reconstruible. Este documento es a su vez un artefacto versionado en git y respaldado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en Linode.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1. Resumen ejecutivo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Elemento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Estado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Código bajo git en Linode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Activo (</w:t>
            </w:r>
            <w:r>
              <w:rPr>
                <w:rFonts w:ascii="Consolas" w:hAnsi="Consolas" w:cs="Consolas"/>
                <w:color w:val="C0392B"/>
                <w:sz w:val="17"/>
              </w:rPr>
              <w:t>main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al día con </w:t>
            </w:r>
            <w:r>
              <w:rPr>
                <w:rFonts w:ascii="Consolas" w:hAnsi="Consolas" w:cs="Consolas"/>
                <w:color w:val="C0392B"/>
                <w:sz w:val="17"/>
              </w:rPr>
              <w:t>origin</w:t>
            </w:r>
            <w:r>
              <w:rPr>
                <w:rFonts w:ascii="Calibri" w:hAnsi="Calibri" w:cs="Calibri"/>
                <w:color w:val="333333"/>
                <w:sz w:val="20"/>
              </w:rPr>
              <w:t>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Manuales (usuario/admin/técnico)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MD + Word (profesional)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Cumplimiento LFT 2026–2027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Documentado (docs/11, 12, 04, 13)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Diagramas técnicos (PNG)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4 diagramas + generador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Respaldos de BD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Diario + offsite (timer systemd)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Agente OpenClaw (AsistenciaGeo)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Configurado y documentado</w:t>
            </w:r>
          </w:p>
        </w:tc>
      </w:tr>
    </w:tbl>
    <w:p>
      <w:pPr>
        <w:spacing w:after="4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2. Identidad del sistema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Nombre:</w:t>
      </w:r>
      <w:r>
        <w:rPr>
          <w:rFonts w:ascii="Calibri" w:hAnsi="Calibri" w:cs="Calibri"/>
          <w:color w:val="333333"/>
          <w:sz w:val="22"/>
        </w:rPr>
        <w:t xml:space="preserve"> Asistencia Geo — Sistema de Control de Asistencia Georeferenciado.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Empresa:</w:t>
      </w:r>
      <w:r>
        <w:rPr>
          <w:rFonts w:ascii="Calibri" w:hAnsi="Calibri" w:cs="Calibri"/>
          <w:color w:val="333333"/>
          <w:sz w:val="22"/>
        </w:rPr>
        <w:t xml:space="preserve"> Intelligence and Telecom Technologies de México (INT).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Propósito:</w:t>
      </w:r>
      <w:r>
        <w:rPr>
          <w:rFonts w:ascii="Calibri" w:hAnsi="Calibri" w:cs="Calibri"/>
          <w:color w:val="333333"/>
          <w:sz w:val="22"/>
        </w:rPr>
        <w:t xml:space="preserve"> registro de entrada/salida con geocercas, anti-spoofing, biométrico/facial,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modo offline, cumplimiento LFT / NOM-037 / LFPDPPP e integración con Odoo (nómina).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Stack tecnológico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Capa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Tecnología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App móvil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Flutter (iOS + Android)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Backend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Python + FastAPI (async) + SQLAlchemy 2 + asyncpg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Base de datos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PostgreSQL 15 + PostGIS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Mapas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OpenStreetMap + MapLibre GL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Panel web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React + Vite + TypeScript + MapLibre GL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ERP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Odoo (XML-RPC, </w:t>
            </w:r>
            <w:r>
              <w:rPr>
                <w:rFonts w:ascii="Consolas" w:hAnsi="Consolas" w:cs="Consolas"/>
                <w:color w:val="C0392B"/>
                <w:sz w:val="17"/>
              </w:rPr>
              <w:t>hr.attendance</w:t>
            </w:r>
            <w:r>
              <w:rPr>
                <w:rFonts w:ascii="Calibri" w:hAnsi="Calibri" w:cs="Calibri"/>
                <w:color w:val="333333"/>
                <w:sz w:val="20"/>
              </w:rPr>
              <w:t>)</w:t>
            </w:r>
          </w:p>
        </w:tc>
      </w:tr>
    </w:tbl>
    <w:p>
      <w:pPr>
        <w:spacing w:after="4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3. Modelos de IA que usa el sistema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3.1 Modelos on-device (app móvil)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Modelo</w:t>
            </w:r>
          </w:p>
        </w:tc>
        <w:tc>
          <w:tcPr>
            <w:tcW w:type="dxa" w:w="234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Función</w:t>
            </w:r>
          </w:p>
        </w:tc>
        <w:tc>
          <w:tcPr>
            <w:tcW w:type="dxa" w:w="234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Framework</w:t>
            </w:r>
          </w:p>
        </w:tc>
        <w:tc>
          <w:tcPr>
            <w:tcW w:type="dxa" w:w="234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Dónde corre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Google ML Kit Face Detection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Detección de rostro (verificación facial opcional)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ML Kit (on-device)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App móvil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FaceNet / ArcFace (TFLite)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Embedding facial 1:1 contra </w:t>
            </w:r>
            <w:r>
              <w:rPr>
                <w:rFonts w:ascii="Consolas" w:hAnsi="Consolas" w:cs="Consolas"/>
                <w:color w:val="C0392B"/>
                <w:sz w:val="17"/>
              </w:rPr>
              <w:t>users.face_embedding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TensorFlow Lite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App móvil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No hay LLM en el servidor.</w:t>
      </w:r>
      <w:r>
        <w:rPr>
          <w:rFonts w:ascii="Calibri" w:hAnsi="Calibri" w:cs="Calibri"/>
          <w:color w:val="333333"/>
          <w:sz w:val="22"/>
        </w:rPr>
        <w:t xml:space="preserve"> La IA del sistema es determinística y on-device (privacidad por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diseño: el rostro no sale del dispositivo; solo se compara un vector embebido).</w:t>
      </w:r>
    </w:p>
    <w:p>
      <w:pPr>
        <w:pStyle w:val="ListBullet"/>
      </w:pPr>
      <w:r>
        <w:rPr>
          <w:rFonts w:ascii="Consolas" w:hAnsi="Consolas" w:cs="Consolas"/>
          <w:color w:val="C0392B"/>
          <w:sz w:val="19"/>
        </w:rPr>
        <w:t>local_auth</w:t>
      </w:r>
      <w:r>
        <w:rPr>
          <w:rFonts w:ascii="Calibri" w:hAnsi="Calibri" w:cs="Calibri"/>
          <w:color w:val="333333"/>
          <w:sz w:val="22"/>
        </w:rPr>
        <w:t xml:space="preserve"> (huella / FaceID nativo) complementa la biometría.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3.2 Modelos que usa el agente (OpenClaw)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Agente: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asistencia</w:t>
      </w:r>
      <w:r>
        <w:rPr>
          <w:rFonts w:ascii="Calibri" w:hAnsi="Calibri" w:cs="Calibri"/>
          <w:color w:val="333333"/>
          <w:sz w:val="22"/>
        </w:rPr>
        <w:t xml:space="preserve"> (identidad </w:t>
      </w:r>
      <w:r>
        <w:rPr>
          <w:rFonts w:ascii="Calibri" w:hAnsi="Calibri" w:cs="Calibri"/>
          <w:b/>
          <w:color w:val="333333"/>
          <w:sz w:val="22"/>
        </w:rPr>
        <w:t>AsistenciaGeo</w:t>
      </w:r>
      <w:r>
        <w:rPr>
          <w:rFonts w:ascii="Calibri" w:hAnsi="Calibri" w:cs="Calibri"/>
          <w:color w:val="333333"/>
          <w:sz w:val="22"/>
        </w:rPr>
        <w:t>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Modelo LLM principal: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deepseek/deepseek-v4-pro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Proveedores de autenticación configurados</w:t>
      </w:r>
      <w:r>
        <w:rPr>
          <w:rFonts w:ascii="Calibri" w:hAnsi="Calibri" w:cs="Calibri"/>
          <w:color w:val="333333"/>
          <w:sz w:val="22"/>
        </w:rPr>
        <w:t xml:space="preserve"> (perfiles en </w:t>
      </w:r>
      <w:r>
        <w:rPr>
          <w:rFonts w:ascii="Consolas" w:hAnsi="Consolas" w:cs="Consolas"/>
          <w:color w:val="C0392B"/>
          <w:sz w:val="19"/>
        </w:rPr>
        <w:t>auth-profiles.json</w:t>
      </w:r>
      <w:r>
        <w:rPr>
          <w:rFonts w:ascii="Calibri" w:hAnsi="Calibri" w:cs="Calibri"/>
          <w:color w:val="333333"/>
          <w:sz w:val="22"/>
        </w:rPr>
        <w:t>):</w:t>
      </w:r>
    </w:p>
    <w:p>
      <w:pPr>
        <w:pStyle w:val="ListBullet"/>
      </w:pPr>
      <w:r>
        <w:rPr>
          <w:rFonts w:ascii="Consolas" w:hAnsi="Consolas" w:cs="Consolas"/>
          <w:color w:val="C0392B"/>
          <w:sz w:val="19"/>
        </w:rPr>
        <w:t>google:default</w:t>
      </w:r>
      <w:r>
        <w:rPr>
          <w:rFonts w:ascii="Calibri" w:hAnsi="Calibri" w:cs="Calibri"/>
          <w:color w:val="333333"/>
          <w:sz w:val="22"/>
        </w:rPr>
        <w:t xml:space="preserve"> (Gemini)</w:t>
      </w:r>
    </w:p>
    <w:p>
      <w:pPr>
        <w:pStyle w:val="ListBullet"/>
      </w:pPr>
      <w:r>
        <w:rPr>
          <w:rFonts w:ascii="Consolas" w:hAnsi="Consolas" w:cs="Consolas"/>
          <w:color w:val="C0392B"/>
          <w:sz w:val="19"/>
        </w:rPr>
        <w:t>openai:default</w:t>
      </w:r>
      <w:r>
        <w:rPr>
          <w:rFonts w:ascii="Calibri" w:hAnsi="Calibri" w:cs="Calibri"/>
          <w:color w:val="333333"/>
          <w:sz w:val="22"/>
        </w:rPr>
        <w:t xml:space="preserve"> (GPT)</w:t>
      </w:r>
    </w:p>
    <w:p>
      <w:pPr>
        <w:pStyle w:val="ListBullet"/>
      </w:pPr>
      <w:r>
        <w:rPr>
          <w:rFonts w:ascii="Consolas" w:hAnsi="Consolas" w:cs="Consolas"/>
          <w:color w:val="C0392B"/>
          <w:sz w:val="19"/>
        </w:rPr>
        <w:t>openai-codex:jpaezv@gmail.com</w:t>
      </w:r>
      <w:r>
        <w:rPr>
          <w:rFonts w:ascii="Calibri" w:hAnsi="Calibri" w:cs="Calibri"/>
          <w:color w:val="333333"/>
          <w:sz w:val="22"/>
        </w:rPr>
        <w:t xml:space="preserve"> (OAuth)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4. Control de versiones (git) en Linode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Remote: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origin = ssh://linode-intt/opt/repos/asistencia-geo.git</w:t>
      </w:r>
      <w:r>
        <w:rPr>
          <w:rFonts w:ascii="Calibri" w:hAnsi="Calibri" w:cs="Calibri"/>
          <w:color w:val="333333"/>
          <w:sz w:val="22"/>
        </w:rPr>
        <w:t xml:space="preserve"> (repo </w:t>
      </w:r>
      <w:r>
        <w:rPr>
          <w:rFonts w:ascii="Calibri" w:hAnsi="Calibri" w:cs="Calibri"/>
          <w:b/>
          <w:color w:val="333333"/>
          <w:sz w:val="22"/>
        </w:rPr>
        <w:t>bare</w:t>
      </w:r>
      <w:r>
        <w:rPr>
          <w:rFonts w:ascii="Calibri" w:hAnsi="Calibri" w:cs="Calibri"/>
          <w:color w:val="333333"/>
          <w:sz w:val="22"/>
        </w:rPr>
        <w:t xml:space="preserve"> en Linode).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Alias SSH: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linode-intt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Rama: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main</w:t>
      </w:r>
      <w:r>
        <w:rPr>
          <w:rFonts w:ascii="Calibri" w:hAnsi="Calibri" w:cs="Calibri"/>
          <w:color w:val="333333"/>
          <w:sz w:val="22"/>
        </w:rPr>
        <w:t xml:space="preserve"> (al día con </w:t>
      </w:r>
      <w:r>
        <w:rPr>
          <w:rFonts w:ascii="Consolas" w:hAnsi="Consolas" w:cs="Consolas"/>
          <w:color w:val="C0392B"/>
          <w:sz w:val="19"/>
        </w:rPr>
        <w:t>origin/main</w:t>
      </w:r>
      <w:r>
        <w:rPr>
          <w:rFonts w:ascii="Calibri" w:hAnsi="Calibri" w:cs="Calibri"/>
          <w:color w:val="333333"/>
          <w:sz w:val="22"/>
        </w:rPr>
        <w:t>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Flujo de deploy: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git push</w:t>
      </w:r>
      <w:r>
        <w:rPr>
          <w:rFonts w:ascii="Calibri" w:hAnsi="Calibri" w:cs="Calibri"/>
          <w:color w:val="333333"/>
          <w:sz w:val="22"/>
        </w:rPr>
        <w:t xml:space="preserve"> → </w:t>
      </w:r>
      <w:r>
        <w:rPr>
          <w:rFonts w:ascii="Consolas" w:hAnsi="Consolas" w:cs="Consolas"/>
          <w:color w:val="C0392B"/>
          <w:sz w:val="19"/>
        </w:rPr>
        <w:t>/opt/asistencia/deploy.sh</w:t>
      </w:r>
      <w:r>
        <w:rPr>
          <w:rFonts w:ascii="Calibri" w:hAnsi="Calibri" w:cs="Calibri"/>
          <w:color w:val="333333"/>
          <w:sz w:val="22"/>
        </w:rPr>
        <w:t xml:space="preserve"> en Linode hace </w:t>
      </w:r>
      <w:r>
        <w:rPr>
          <w:rFonts w:ascii="Consolas" w:hAnsi="Consolas" w:cs="Consolas"/>
          <w:color w:val="C0392B"/>
          <w:sz w:val="19"/>
        </w:rPr>
        <w:t>git pull</w:t>
      </w:r>
      <w:r>
        <w:rPr>
          <w:rFonts w:ascii="Calibri" w:hAnsi="Calibri" w:cs="Calibri"/>
          <w:color w:val="333333"/>
          <w:sz w:val="22"/>
        </w:rPr>
        <w:t xml:space="preserve"> desde el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bare repo → backup → rsync preservando </w:t>
      </w:r>
      <w:r>
        <w:rPr>
          <w:rFonts w:ascii="Consolas" w:hAnsi="Consolas" w:cs="Consolas"/>
          <w:color w:val="C0392B"/>
          <w:sz w:val="19"/>
        </w:rPr>
        <w:t>.env</w:t>
      </w:r>
      <w:r>
        <w:rPr>
          <w:rFonts w:ascii="Calibri" w:hAnsi="Calibri" w:cs="Calibri"/>
          <w:color w:val="333333"/>
          <w:sz w:val="22"/>
        </w:rPr>
        <w:t>/</w:t>
      </w:r>
      <w:r>
        <w:rPr>
          <w:rFonts w:ascii="Consolas" w:hAnsi="Consolas" w:cs="Consolas"/>
          <w:color w:val="C0392B"/>
          <w:sz w:val="19"/>
        </w:rPr>
        <w:t>.venv</w:t>
      </w:r>
      <w:r>
        <w:rPr>
          <w:rFonts w:ascii="Calibri" w:hAnsi="Calibri" w:cs="Calibri"/>
          <w:color w:val="333333"/>
          <w:sz w:val="22"/>
        </w:rPr>
        <w:t xml:space="preserve">/panel → </w:t>
      </w:r>
      <w:r>
        <w:rPr>
          <w:rFonts w:ascii="Consolas" w:hAnsi="Consolas" w:cs="Consolas"/>
          <w:color w:val="C0392B"/>
          <w:sz w:val="19"/>
        </w:rPr>
        <w:t>pip install</w:t>
      </w:r>
      <w:r>
        <w:rPr>
          <w:rFonts w:ascii="Calibri" w:hAnsi="Calibri" w:cs="Calibri"/>
          <w:color w:val="333333"/>
          <w:sz w:val="22"/>
        </w:rPr>
        <w:t xml:space="preserve"> → restart systemd.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Detalle operativo: </w:t>
      </w:r>
      <w:r>
        <w:rPr>
          <w:rFonts w:ascii="Consolas" w:hAnsi="Consolas" w:cs="Consolas"/>
          <w:color w:val="C0392B"/>
          <w:sz w:val="18"/>
        </w:rPr>
        <w:t>docs/14-operacion-sin-openclaw.md</w:t>
      </w:r>
      <w:r>
        <w:rPr>
          <w:rFonts w:ascii="Calibri" w:hAnsi="Calibri" w:cs="Calibri"/>
          <w:color w:val="333333"/>
          <w:sz w:val="21"/>
        </w:rPr>
        <w:t xml:space="preserve"> y </w:t>
      </w:r>
      <w:r>
        <w:rPr>
          <w:rFonts w:ascii="Consolas" w:hAnsi="Consolas" w:cs="Consolas"/>
          <w:color w:val="C0392B"/>
          <w:sz w:val="18"/>
        </w:rPr>
        <w:t>ops/deploy.sh</w:t>
      </w:r>
      <w:r>
        <w:rPr>
          <w:rFonts w:ascii="Calibri" w:hAnsi="Calibri" w:cs="Calibri"/>
          <w:color w:val="333333"/>
          <w:sz w:val="21"/>
        </w:rPr>
        <w:t>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5. Inventario de archivos Markdown (.md)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5.1 Documentación del sistema (</w:t>
      </w:r>
      <w:r>
        <w:rPr>
          <w:rFonts w:ascii="Consolas" w:hAnsi="Consolas" w:cs="Consolas"/>
          <w:b/>
          <w:color w:val="C0392B"/>
          <w:sz w:val="21"/>
        </w:rPr>
        <w:t>docs/</w:t>
      </w:r>
      <w:r>
        <w:rPr>
          <w:rFonts w:ascii="Calibri" w:hAnsi="Calibri" w:cs="Calibri"/>
          <w:b/>
          <w:color w:val="2E5596"/>
          <w:sz w:val="24"/>
        </w:rPr>
        <w:t>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Archivo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Contenido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docs/01-architecture.md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Arquitectura general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docs/02-database-schema.md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Esquema relacional + inmutabilidad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docs/03-antispoofing.md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Anti-spoofing (mock/root/jailbreak)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docs/04-nom037-y-lft.md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Cumplimiento LFT / NOM-037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docs/05-odoo-integration.md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Integración Odoo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docs/06-web-panel.md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Panel web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docs/07-devops-manual.md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Manual DevOps (deploy, build APK, backup, rollback)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docs/08-versiones-releases.md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Historial de versiones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docs/09-stack-tecnologico.md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Stack tecnológico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docs/10-whitepaper-tecnico.md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White paper técnico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docs/11-cumplimiento-lft-2026-2027.md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Cumplimiento LFT 2026–2027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docs/12-plan-cumplimiento-lft.md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Plan de cumplimiento LFT (R1–R10, F1–F7)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docs/13-retencion-y-auditoria.md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Retención y auditoría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docs/14-operacion-sin-openclaw.md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Operación sin OpenClaw (runbook)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docs/15-respaldo-sistema-y-agente.md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Este documento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5.2 Manuales (</w:t>
      </w:r>
      <w:r>
        <w:rPr>
          <w:rFonts w:ascii="Consolas" w:hAnsi="Consolas" w:cs="Consolas"/>
          <w:b/>
          <w:color w:val="C0392B"/>
          <w:sz w:val="21"/>
        </w:rPr>
        <w:t>manuales/</w:t>
      </w:r>
      <w:r>
        <w:rPr>
          <w:rFonts w:ascii="Calibri" w:hAnsi="Calibri" w:cs="Calibri"/>
          <w:b/>
          <w:color w:val="2E5596"/>
          <w:sz w:val="24"/>
        </w:rPr>
        <w:t>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Archivo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Contenido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MANUAL_USUARIO.md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Manual de usuario (app móvil, empleados)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MANUAL_ADMINISTRADOR.md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Manual de administrador (sitios, empleados, consents)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MANUAL_TECNICO.md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Manual técnico (despliegue, API, BD, seguridad)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SIMULACRO_LFT.md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Simulacro LFT (validación de cumplimiento)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5.3 Raíz y otros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Archivo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Contenido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README.md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Índice general + puesta en marcha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PLAN_INTEGRACION_ODOO.md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Plan de integración Odoo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mobile/README.md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Documentación de la app Flutter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docs/diagrams/README.md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Índice de diagramas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openclaw-setup/*.md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Plantilla del agente (AGENTS, PROJECT, SOUL, IDENTITY, USER, TOOLS, MEMORY, HEARTBEAT, LEEME_APLICACION, memory-log)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5.4 Archivos del agente (workspace OpenClaw)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Ruta: </w:t>
      </w:r>
      <w:r>
        <w:rPr>
          <w:rFonts w:ascii="Consolas" w:hAnsi="Consolas" w:cs="Consolas"/>
          <w:color w:val="C0392B"/>
          <w:sz w:val="19"/>
        </w:rPr>
        <w:t>/home/jpaez/.openclaw/workspaces/asistencia/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Archivo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Rol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AGENTS.md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Reglas de trabajo del agente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PROJECT.md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Alcance y reglas del proyecto (fuente de verdad)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SOUL.md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/ </w:t>
            </w:r>
            <w:r>
              <w:rPr>
                <w:rFonts w:ascii="Consolas" w:hAnsi="Consolas" w:cs="Consolas"/>
                <w:color w:val="C0392B"/>
                <w:sz w:val="17"/>
              </w:rPr>
              <w:t>IDENTITY.md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Personalidad e identidad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USER.md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Datos del humano (Javi)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TOOLS.md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Notas específicas de herramientas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MEMORY.md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+ </w:t>
            </w:r>
            <w:r>
              <w:rPr>
                <w:rFonts w:ascii="Consolas" w:hAnsi="Consolas" w:cs="Consolas"/>
                <w:color w:val="C0392B"/>
                <w:sz w:val="17"/>
              </w:rPr>
              <w:t>memory/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Memoria de largo plazo + notas diarias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HEARTBEAT.md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Checklist de heartbeats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memory-log.md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Bitácora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Copia de docs 01–06 + README</w:t>
            </w:r>
          </w:p>
        </w:tc>
      </w:tr>
    </w:tbl>
    <w:p>
      <w:pPr>
        <w:spacing w:after="4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6. Diagramas (PNG) existentes y prompts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Los diagramas se generan con </w:t>
      </w:r>
      <w:r>
        <w:rPr>
          <w:rFonts w:ascii="Consolas" w:hAnsi="Consolas" w:cs="Consolas"/>
          <w:color w:val="C0392B"/>
          <w:sz w:val="19"/>
        </w:rPr>
        <w:t>docs/diagrams/_gen_diagrams.py</w:t>
      </w:r>
      <w:r>
        <w:rPr>
          <w:rFonts w:ascii="Calibri" w:hAnsi="Calibri" w:cs="Calibri"/>
          <w:color w:val="333333"/>
          <w:sz w:val="22"/>
        </w:rPr>
        <w:t xml:space="preserve"> (matplotlib/graphviz).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#</w:t>
            </w:r>
          </w:p>
        </w:tc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Archivo</w:t>
            </w:r>
          </w:p>
        </w:tc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Contenido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docs/diagrams/01-arquitectura.png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Arquitectura general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docs/diagrams/02-flujo-checkin.png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Flujo de check-in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3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docs/diagrams/03-er-diagrama.png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Diagrama entidad-relación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docs/diagrams/04-despliegue.png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Diagrama de despliegue</w:t>
            </w:r>
          </w:p>
        </w:tc>
      </w:tr>
    </w:tbl>
    <w:p>
      <w:pPr>
        <w:spacing w:after="40"/>
      </w:pPr>
    </w:p>
    <w:p>
      <w:pPr>
        <w:spacing w:before="160" w:after="40"/>
      </w:pPr>
      <w:r>
        <w:rPr>
          <w:rFonts w:ascii="Calibri" w:hAnsi="Calibri" w:cs="Calibri"/>
          <w:b/>
          <w:color w:val="1F3864"/>
          <w:sz w:val="24"/>
        </w:rPr>
        <w:t>🖼️  ESPACIO PARA DIBUJO — Arquitectura del sistema</w:t>
      </w:r>
    </w:p>
    <w:p>
      <w:pPr>
        <w:spacing w:before="40" w:after="40"/>
        <w:shd w:val="clear" w:color="auto" w:fill="FFFFFF"/>
        <w:pBdr>
          <w:top w:val="single" w:sz="8" w:space="8" w:color="9CC3E5"/>
          <w:left w:val="single" w:sz="8" w:space="8" w:color="9CC3E5"/>
          <w:bottom w:val="single" w:sz="8" w:space="8" w:color="9CC3E5"/>
          <w:right w:val="single" w:sz="8" w:space="8" w:color="9CC3E5"/>
        </w:pBdr>
      </w:pP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spacing w:before="40" w:after="160"/>
      </w:pPr>
      <w:r>
        <w:rPr>
          <w:rFonts w:ascii="Calibri" w:hAnsi="Calibri" w:cs="Calibri"/>
          <w:b/>
          <w:color w:val="595959"/>
          <w:sz w:val="18"/>
        </w:rPr>
        <w:t xml:space="preserve">Prompt para generarlo:  </w:t>
      </w:r>
      <w:r>
        <w:rPr>
          <w:rFonts w:ascii="Consolas" w:hAnsi="Consolas" w:cs="Consolas"/>
          <w:color w:val="595959"/>
          <w:sz w:val="18"/>
        </w:rPr>
        <w:t>Diagrama de cajas y flechas: App Flutter (GPS, anti-spoofing, biometría) -&gt; API FastAPI (JWT, geofence ST_DWithin, NTP) -&gt; PostgreSQL+PostGIS, con rama outbox -&gt; Odoo XML-RPC. Colores corporativos naranja #F79646 y azul #1F3864.</w:t>
      </w:r>
    </w:p>
    <w:p>
      <w:pPr>
        <w:spacing w:before="160" w:after="40"/>
      </w:pPr>
      <w:r>
        <w:rPr>
          <w:rFonts w:ascii="Calibri" w:hAnsi="Calibri" w:cs="Calibri"/>
          <w:b/>
          <w:color w:val="1F3864"/>
          <w:sz w:val="24"/>
        </w:rPr>
        <w:t>🖼️  ESPACIO PARA DIBUJO — Flujo de cumplimiento LFT</w:t>
      </w:r>
    </w:p>
    <w:p>
      <w:pPr>
        <w:spacing w:before="40" w:after="40"/>
        <w:shd w:val="clear" w:color="auto" w:fill="FFFFFF"/>
        <w:pBdr>
          <w:top w:val="single" w:sz="8" w:space="8" w:color="9CC3E5"/>
          <w:left w:val="single" w:sz="8" w:space="8" w:color="9CC3E5"/>
          <w:bottom w:val="single" w:sz="8" w:space="8" w:color="9CC3E5"/>
          <w:right w:val="single" w:sz="8" w:space="8" w:color="9CC3E5"/>
        </w:pBdr>
      </w:pP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spacing w:before="40" w:after="160"/>
      </w:pPr>
      <w:r>
        <w:rPr>
          <w:rFonts w:ascii="Calibri" w:hAnsi="Calibri" w:cs="Calibri"/>
          <w:b/>
          <w:color w:val="595959"/>
          <w:sz w:val="18"/>
        </w:rPr>
        <w:t xml:space="preserve">Prompt para generarlo:  </w:t>
      </w:r>
      <w:r>
        <w:rPr>
          <w:rFonts w:ascii="Consolas" w:hAnsi="Consolas" w:cs="Consolas"/>
          <w:color w:val="595959"/>
          <w:sz w:val="18"/>
        </w:rPr>
        <w:t>Diagrama de flujo: check-in -&gt; validación geocerca -&gt; registro inmutable (hash HMAC) -&gt; cálculo horas extra (12h/sem, 4h/día) -&gt; export STPS. Resaltar cadena de hash y export.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7. Respaldos e infraestructura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Recurso</w:t>
            </w:r>
          </w:p>
        </w:tc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Ubicación</w:t>
            </w:r>
          </w:p>
        </w:tc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Frecuencia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Código (git)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Linode </w:t>
            </w:r>
            <w:r>
              <w:rPr>
                <w:rFonts w:ascii="Consolas" w:hAnsi="Consolas" w:cs="Consolas"/>
                <w:color w:val="C0392B"/>
                <w:sz w:val="17"/>
              </w:rPr>
              <w:t>/opt/repos/asistencia-geo.git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por commit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Base de datos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Linode </w:t>
            </w:r>
            <w:r>
              <w:rPr>
                <w:rFonts w:ascii="Consolas" w:hAnsi="Consolas" w:cs="Consolas"/>
                <w:color w:val="C0392B"/>
                <w:sz w:val="17"/>
              </w:rPr>
              <w:t>/opt/asistencia/backup_db_*.sql(.gz)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diario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Offsite (máquina local)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/home/jpaez/backups/asistencia-geo/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(rsync)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diario 21:15 CST (timer </w:t>
            </w:r>
            <w:r>
              <w:rPr>
                <w:rFonts w:ascii="Consolas" w:hAnsi="Consolas" w:cs="Consolas"/>
                <w:color w:val="C0392B"/>
                <w:sz w:val="17"/>
              </w:rPr>
              <w:t>asistencia-offsite-backup.timer</w:t>
            </w:r>
            <w:r>
              <w:rPr>
                <w:rFonts w:ascii="Calibri" w:hAnsi="Calibri" w:cs="Calibri"/>
                <w:color w:val="333333"/>
                <w:sz w:val="20"/>
              </w:rPr>
              <w:t>)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APK</w:t>
            </w:r>
          </w:p>
        </w:tc>
        <w:tc>
          <w:tcPr>
            <w:tcW w:type="dxa" w:w="312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entregas/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+ portal de descargas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por release</w:t>
            </w:r>
          </w:p>
        </w:tc>
      </w:tr>
    </w:tbl>
    <w:p>
      <w:pPr>
        <w:spacing w:after="4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8. Cómo reconstruir el sistema desde cero</w:t>
      </w:r>
    </w:p>
    <w:p>
      <w:pPr>
        <w:pStyle w:val="ListNumber"/>
      </w:pPr>
      <w:r>
        <w:rPr>
          <w:rFonts w:ascii="Consolas" w:hAnsi="Consolas" w:cs="Consolas"/>
          <w:color w:val="C0392B"/>
          <w:sz w:val="19"/>
        </w:rPr>
        <w:t>git clone ssh://linode-intt/opt/repos/asistencia-geo.git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Levantar BD: </w:t>
      </w:r>
      <w:r>
        <w:rPr>
          <w:rFonts w:ascii="Consolas" w:hAnsi="Consolas" w:cs="Consolas"/>
          <w:color w:val="C0392B"/>
          <w:sz w:val="19"/>
        </w:rPr>
        <w:t>docker compose up -d postgres</w:t>
      </w:r>
      <w:r>
        <w:rPr>
          <w:rFonts w:ascii="Calibri" w:hAnsi="Calibri" w:cs="Calibri"/>
          <w:color w:val="333333"/>
          <w:sz w:val="22"/>
        </w:rPr>
        <w:t xml:space="preserve"> + aplicar </w:t>
      </w:r>
      <w:r>
        <w:rPr>
          <w:rFonts w:ascii="Consolas" w:hAnsi="Consolas" w:cs="Consolas"/>
          <w:color w:val="C0392B"/>
          <w:sz w:val="19"/>
        </w:rPr>
        <w:t>db/000_schema.sql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001_immutability.sql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002_seed.sql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Backend: </w:t>
      </w:r>
      <w:r>
        <w:rPr>
          <w:rFonts w:ascii="Consolas" w:hAnsi="Consolas" w:cs="Consolas"/>
          <w:color w:val="C0392B"/>
          <w:sz w:val="19"/>
        </w:rPr>
        <w:t>cd backend &amp;&amp; python -m venv .venv &amp;&amp; pip install -r requirements.txt &amp;&amp; cp .env.example .env &amp;&amp; uvicorn app.main:app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App móvil: </w:t>
      </w:r>
      <w:r>
        <w:rPr>
          <w:rFonts w:ascii="Consolas" w:hAnsi="Consolas" w:cs="Consolas"/>
          <w:color w:val="C0392B"/>
          <w:sz w:val="19"/>
        </w:rPr>
        <w:t>cd mobile &amp;&amp; flutter pub get &amp;&amp; flutter run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Panel web: </w:t>
      </w:r>
      <w:r>
        <w:rPr>
          <w:rFonts w:ascii="Consolas" w:hAnsi="Consolas" w:cs="Consolas"/>
          <w:color w:val="C0392B"/>
          <w:sz w:val="19"/>
        </w:rPr>
        <w:t>cd web &amp;&amp; npm install &amp;&amp; npm run dev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Restaurar BD desde el último </w:t>
      </w:r>
      <w:r>
        <w:rPr>
          <w:rFonts w:ascii="Consolas" w:hAnsi="Consolas" w:cs="Consolas"/>
          <w:color w:val="C0392B"/>
          <w:sz w:val="19"/>
        </w:rPr>
        <w:t>backup_db_*.sql.gz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Configurar systemd </w:t>
      </w:r>
      <w:r>
        <w:rPr>
          <w:rFonts w:ascii="Consolas" w:hAnsi="Consolas" w:cs="Consolas"/>
          <w:color w:val="C0392B"/>
          <w:sz w:val="19"/>
        </w:rPr>
        <w:t>ia-asistencia.service</w:t>
      </w:r>
      <w:r>
        <w:rPr>
          <w:rFonts w:ascii="Calibri" w:hAnsi="Calibri" w:cs="Calibri"/>
          <w:color w:val="333333"/>
          <w:sz w:val="22"/>
        </w:rPr>
        <w:t xml:space="preserve"> (ver </w:t>
      </w:r>
      <w:r>
        <w:rPr>
          <w:rFonts w:ascii="Consolas" w:hAnsi="Consolas" w:cs="Consolas"/>
          <w:color w:val="C0392B"/>
          <w:sz w:val="19"/>
        </w:rPr>
        <w:t>docs/14</w:t>
      </w:r>
      <w:r>
        <w:rPr>
          <w:rFonts w:ascii="Calibri" w:hAnsi="Calibri" w:cs="Calibri"/>
          <w:color w:val="333333"/>
          <w:sz w:val="22"/>
        </w:rPr>
        <w:t>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16" w:space="4" w:color="F79646"/>
      </w:pBdr>
      <w:tabs>
        <w:tab w:pos="9360" w:val="right"/>
      </w:tabs>
    </w:pPr>
    <w:r/>
    <w:r>
      <w:drawing>
        <wp:inline xmlns:a="http://schemas.openxmlformats.org/drawingml/2006/main" xmlns:pic="http://schemas.openxmlformats.org/drawingml/2006/picture">
          <wp:extent cx="491561" cy="34747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_a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561" cy="347472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rFonts w:ascii="Calibri" w:hAnsi="Calibri" w:cs="Calibri"/>
        <w:color w:val="595959"/>
        <w:sz w:val="18"/>
      </w:rPr>
      <w:t xml:space="preserve">Página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PAGE </w:instrText>
    </w:r>
    <w:r>
      <w:rPr>
        <w:rFonts w:ascii="Calibri" w:hAnsi="Calibri" w:cs="Calibri"/>
        <w:color w:val="595959"/>
        <w:sz w:val="18"/>
      </w:rPr>
      <w:fldChar w:fldCharType="end"/>
    </w:r>
    <w:r>
      <w:rPr>
        <w:rFonts w:ascii="Calibri" w:hAnsi="Calibri" w:cs="Calibri"/>
        <w:color w:val="595959"/>
        <w:sz w:val="18"/>
      </w:rPr>
      <w:t xml:space="preserve"> de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NUMPAGES </w:instrText>
    </w:r>
    <w:r>
      <w:rPr>
        <w:rFonts w:ascii="Calibri" w:hAnsi="Calibri" w:cs="Calibri"/>
        <w:color w:val="59595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  <w:pBdr>
        <w:bottom w:val="single" w:sz="16" w:space="4" w:color="F79646"/>
      </w:pBdr>
    </w:pPr>
    <w:r/>
    <w:r>
      <w:drawing>
        <wp:inline xmlns:a="http://schemas.openxmlformats.org/drawingml/2006/main" xmlns:pic="http://schemas.openxmlformats.org/drawingml/2006/picture">
          <wp:extent cx="543184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3184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F7964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386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2E559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6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2E5596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333333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333333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