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Ventas 2025 por Vendedor</w:t>
      </w:r>
    </w:p>
    <w:p>
      <w:r>
        <w:rPr>
          <w:color w:val="6B7280"/>
          <w:sz w:val="24"/>
        </w:rPr>
        <w:t>Modelo: openrouter-auto (comercial)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$1.00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suma el total de las facturas de clientes no canceladas cuya fecha de contabilización está dentro de 2025, agrupándolas por vendedor y ordenando los resultados de mayor a menor.</w:t>
      </w:r>
    </w:p>
    <w:p>
      <w:r>
        <w:t>Se utiliza DocTotal, expresado en moneda local, y se incluyen también las facturas sin vendedor asociado bajo el nombre «Sin vendedor».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_ventas_vende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NombreVendedor</w:t>
            </w:r>
          </w:p>
        </w:tc>
        <w:tc>
          <w:tcPr>
            <w:tcW w:type="dxa" w:w="4320"/>
          </w:tcPr>
          <w:p>
            <w:r>
              <w:t>TotalFacturado</w:t>
            </w:r>
          </w:p>
        </w:tc>
      </w:tr>
      <w:tr>
        <w:tc>
          <w:tcPr>
            <w:tcW w:type="dxa" w:w="4320"/>
          </w:tcPr>
          <w:p>
            <w:r>
              <w:t>-Ningún empleado del departamento de ventas-</w:t>
            </w:r>
          </w:p>
        </w:tc>
        <w:tc>
          <w:tcPr>
            <w:tcW w:type="dxa" w:w="4320"/>
          </w:tcPr>
          <w:p>
            <w:r>
              <w:t>1008381228.770000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Ventas 2025 por Vendedor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