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Antiguedad de Cuentas por Cobrar</w:t>
      </w:r>
    </w:p>
    <w:p>
      <w:r>
        <w:rPr>
          <w:color w:val="6B7280"/>
          <w:sz w:val="24"/>
        </w:rPr>
        <w:t>Modelo: deepseek-v4-pro (comercial)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$4.00</w:t>
            </w:r>
          </w:p>
        </w:tc>
      </w:tr>
    </w:tbl>
    <w:p>
      <w:r>
        <w:br w:type="page"/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3_aging_cx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Bucket</w:t>
            </w:r>
          </w:p>
        </w:tc>
        <w:tc>
          <w:tcPr>
            <w:tcW w:type="dxa" w:w="4320"/>
          </w:tcPr>
          <w:p>
            <w:r>
              <w:t>Saldo pendiente</w:t>
            </w:r>
          </w:p>
        </w:tc>
      </w:tr>
      <w:tr>
        <w:tc>
          <w:tcPr>
            <w:tcW w:type="dxa" w:w="4320"/>
          </w:tcPr>
          <w:p>
            <w:r>
              <w:t>0-30 dias</w:t>
            </w:r>
          </w:p>
        </w:tc>
        <w:tc>
          <w:tcPr>
            <w:tcW w:type="dxa" w:w="4320"/>
          </w:tcPr>
          <w:p>
            <w:r>
              <w:t>9,200,000.00</w:t>
            </w:r>
          </w:p>
        </w:tc>
      </w:tr>
      <w:tr>
        <w:tc>
          <w:tcPr>
            <w:tcW w:type="dxa" w:w="4320"/>
          </w:tcPr>
          <w:p>
            <w:r>
              <w:t>31-60 dias</w:t>
            </w:r>
          </w:p>
        </w:tc>
        <w:tc>
          <w:tcPr>
            <w:tcW w:type="dxa" w:w="4320"/>
          </w:tcPr>
          <w:p>
            <w:r>
              <w:t>5,400,000.00</w:t>
            </w:r>
          </w:p>
        </w:tc>
      </w:tr>
      <w:tr>
        <w:tc>
          <w:tcPr>
            <w:tcW w:type="dxa" w:w="4320"/>
          </w:tcPr>
          <w:p>
            <w:r>
              <w:t>61-90 dias</w:t>
            </w:r>
          </w:p>
        </w:tc>
        <w:tc>
          <w:tcPr>
            <w:tcW w:type="dxa" w:w="4320"/>
          </w:tcPr>
          <w:p>
            <w:r>
              <w:t>3,100,000.00</w:t>
            </w:r>
          </w:p>
        </w:tc>
      </w:tr>
      <w:tr>
        <w:tc>
          <w:tcPr>
            <w:tcW w:type="dxa" w:w="4320"/>
          </w:tcPr>
          <w:p>
            <w:r>
              <w:t>Mas de 90 dias</w:t>
            </w:r>
          </w:p>
        </w:tc>
        <w:tc>
          <w:tcPr>
            <w:tcW w:type="dxa" w:w="4320"/>
          </w:tcPr>
          <w:p>
            <w:r>
              <w:t>4,800,000.00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Antiguedad de Cuentas por Cobrar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