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Stock bajo Punto de Reorden</w:t>
      </w:r>
    </w:p>
    <w:p>
      <w:r>
        <w:rPr>
          <w:color w:val="6B7280"/>
          <w:sz w:val="24"/>
        </w:rPr>
        <w:t>Modelo: openrouter-auto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agrega el stock actual (OnHand) de todos los almacenes en OITW por artículo y lo compara contra el nivel mínimo definido en OITM.MinLevel. Se filtran artículos de inventario activos y se devuelven código, nombre, stock actual total y mínimo para aquellos cuyo stock total está por debajo del mínimo. Los artículos con MinLevel nulo no se incluyen por no tener punto de reorden definido.</w:t>
      </w:r>
    </w:p>
    <w:p>
      <w:r>
        <w:t>Este resultado permite priorizar reposición y detectar faltantes a nivel de artículo. Si se requiere una alerta por almacén, conviene complementar con OITW.MinStock para comparar el stock de cada bodega contra su mínimo específico.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4_stock_reorde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Articulo</w:t>
            </w:r>
          </w:p>
        </w:tc>
        <w:tc>
          <w:tcPr>
            <w:tcW w:type="dxa" w:w="2880"/>
          </w:tcPr>
          <w:p>
            <w:r>
              <w:t>Stock</w:t>
            </w:r>
          </w:p>
        </w:tc>
        <w:tc>
          <w:tcPr>
            <w:tcW w:type="dxa" w:w="2880"/>
          </w:tcPr>
          <w:p>
            <w:r>
              <w:t>Minimo</w:t>
            </w:r>
          </w:p>
        </w:tc>
      </w:tr>
      <w:tr>
        <w:tc>
          <w:tcPr>
            <w:tcW w:type="dxa" w:w="2880"/>
          </w:tcPr>
          <w:p>
            <w:r>
              <w:t>ART-101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ART-102</w:t>
            </w:r>
          </w:p>
        </w:tc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ART-103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ART-104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ART-105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Stock bajo Punto de Reorden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