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Stock bajo Punto de Reorden</w:t>
      </w:r>
    </w:p>
    <w:p>
      <w:r>
        <w:rPr>
          <w:color w:val="6B7280"/>
          <w:sz w:val="24"/>
        </w:rPr>
        <w:t>Modelo: qwen3-coder-30b (local) · INT_PROD_LAB · Datos de muestra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$5.00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La consulta busca artículos en los que el stock actual total es inferior al nivel mínimo de reorden definido. Se utiliza una combinación entre las tablas OITM y OITW para obtener la información del inventario por almacén y compararla con el punto de reorden establecido. Esto permite identificar rápidamente los productos que requieren atención inmediata para evitar escasez. La agrupación se realiza por código y nombre del artículo, junto con su cantidad mínima de reorden.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4_stock_reorde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Articulo</w:t>
            </w:r>
          </w:p>
        </w:tc>
        <w:tc>
          <w:tcPr>
            <w:tcW w:type="dxa" w:w="2880"/>
          </w:tcPr>
          <w:p>
            <w:r>
              <w:t>Stock</w:t>
            </w:r>
          </w:p>
        </w:tc>
        <w:tc>
          <w:tcPr>
            <w:tcW w:type="dxa" w:w="2880"/>
          </w:tcPr>
          <w:p>
            <w:r>
              <w:t>Minimo</w:t>
            </w:r>
          </w:p>
        </w:tc>
      </w:tr>
      <w:tr>
        <w:tc>
          <w:tcPr>
            <w:tcW w:type="dxa" w:w="2880"/>
          </w:tcPr>
          <w:p>
            <w:r>
              <w:t>ART-101</w:t>
            </w:r>
          </w:p>
        </w:tc>
        <w:tc>
          <w:tcPr>
            <w:tcW w:type="dxa" w:w="2880"/>
          </w:tcPr>
          <w:p>
            <w:r>
              <w:t>12</w:t>
            </w:r>
          </w:p>
        </w:tc>
        <w:tc>
          <w:tcPr>
            <w:tcW w:type="dxa" w:w="2880"/>
          </w:tcPr>
          <w:p>
            <w:r>
              <w:t>20</w:t>
            </w:r>
          </w:p>
        </w:tc>
      </w:tr>
      <w:tr>
        <w:tc>
          <w:tcPr>
            <w:tcW w:type="dxa" w:w="2880"/>
          </w:tcPr>
          <w:p>
            <w:r>
              <w:t>ART-102</w:t>
            </w:r>
          </w:p>
        </w:tc>
        <w:tc>
          <w:tcPr>
            <w:tcW w:type="dxa" w:w="2880"/>
          </w:tcPr>
          <w:p>
            <w:r>
              <w:t>8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ART-103</w:t>
            </w:r>
          </w:p>
        </w:tc>
        <w:tc>
          <w:tcPr>
            <w:tcW w:type="dxa" w:w="2880"/>
          </w:tcPr>
          <w:p>
            <w:r>
              <w:t>5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ART-104</w:t>
            </w:r>
          </w:p>
        </w:tc>
        <w:tc>
          <w:tcPr>
            <w:tcW w:type="dxa" w:w="2880"/>
          </w:tcPr>
          <w:p>
            <w:r>
              <w:t>18</w:t>
            </w:r>
          </w:p>
        </w:tc>
        <w:tc>
          <w:tcPr>
            <w:tcW w:type="dxa" w:w="2880"/>
          </w:tcPr>
          <w:p>
            <w:r>
              <w:t>25</w:t>
            </w:r>
          </w:p>
        </w:tc>
      </w:tr>
      <w:tr>
        <w:tc>
          <w:tcPr>
            <w:tcW w:type="dxa" w:w="2880"/>
          </w:tcPr>
          <w:p>
            <w:r>
              <w:t>ART-105</w:t>
            </w:r>
          </w:p>
        </w:tc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Stock bajo Punto de Reorden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